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20" w:lineRule="atLeast"/>
        <w:textAlignment w:val="baseline"/>
        <w:rPr>
          <w:rFonts w:cs="Arial"/>
          <w:b/>
          <w:bCs/>
          <w:color w:val="333333"/>
          <w:sz w:val="36"/>
          <w:szCs w:val="36"/>
        </w:rPr>
      </w:pPr>
      <w:r>
        <w:rPr>
          <w:rFonts w:hint="eastAsia" w:cs="Arial"/>
          <w:b/>
          <w:bCs/>
          <w:color w:val="333333"/>
          <w:sz w:val="36"/>
          <w:szCs w:val="36"/>
        </w:rPr>
        <w:t>《保湿微乳化关键技术研究与产业化示范》项目信息</w:t>
      </w:r>
    </w:p>
    <w:p>
      <w:pPr>
        <w:pStyle w:val="6"/>
        <w:spacing w:before="0" w:beforeAutospacing="0" w:after="0" w:afterAutospacing="0" w:line="420" w:lineRule="atLeast"/>
        <w:textAlignment w:val="baseline"/>
        <w:rPr>
          <w:rFonts w:cs="Arial"/>
          <w:color w:val="333333"/>
          <w:sz w:val="21"/>
          <w:szCs w:val="21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 w:line="420" w:lineRule="atLeast"/>
        <w:textAlignment w:val="baseline"/>
        <w:rPr>
          <w:rFonts w:cs="Arial"/>
          <w:color w:val="333333"/>
          <w:sz w:val="32"/>
          <w:szCs w:val="32"/>
        </w:rPr>
      </w:pPr>
      <w:r>
        <w:rPr>
          <w:rStyle w:val="10"/>
          <w:rFonts w:hint="eastAsia" w:cs="Arial"/>
          <w:color w:val="000000"/>
          <w:sz w:val="32"/>
          <w:szCs w:val="32"/>
        </w:rPr>
        <w:t>项目名称：</w:t>
      </w:r>
      <w:r>
        <w:rPr>
          <w:rFonts w:hint="eastAsia" w:cs="Arial"/>
          <w:color w:val="333333"/>
          <w:sz w:val="32"/>
          <w:szCs w:val="32"/>
        </w:rPr>
        <w:t>保湿微乳化关键技术研究与产业化示范</w:t>
      </w:r>
    </w:p>
    <w:p>
      <w:pPr>
        <w:pStyle w:val="6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textAlignment w:val="baseline"/>
        <w:rPr>
          <w:rStyle w:val="10"/>
          <w:rFonts w:cs="Arial"/>
          <w:b w:val="0"/>
          <w:bCs w:val="0"/>
          <w:color w:val="000000"/>
          <w:sz w:val="32"/>
          <w:szCs w:val="32"/>
        </w:rPr>
      </w:pPr>
      <w:r>
        <w:rPr>
          <w:rStyle w:val="10"/>
          <w:rFonts w:hint="eastAsia" w:cs="Arial"/>
          <w:color w:val="000000"/>
          <w:sz w:val="32"/>
          <w:szCs w:val="32"/>
        </w:rPr>
        <w:t>2、提名者：</w:t>
      </w:r>
      <w:r>
        <w:rPr>
          <w:rStyle w:val="10"/>
          <w:rFonts w:hint="eastAsia" w:cs="Arial"/>
          <w:b w:val="0"/>
          <w:bCs w:val="0"/>
          <w:color w:val="000000"/>
          <w:sz w:val="32"/>
          <w:szCs w:val="32"/>
        </w:rPr>
        <w:t>昆明理工大学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textAlignment w:val="baseline"/>
        <w:rPr>
          <w:rStyle w:val="10"/>
          <w:rFonts w:cs="Arial"/>
          <w:b w:val="0"/>
          <w:bCs w:val="0"/>
          <w:color w:val="000000"/>
          <w:sz w:val="32"/>
          <w:szCs w:val="32"/>
        </w:rPr>
      </w:pPr>
      <w:r>
        <w:rPr>
          <w:rStyle w:val="10"/>
          <w:rFonts w:hint="eastAsia" w:cs="Arial"/>
          <w:color w:val="000000"/>
          <w:sz w:val="32"/>
          <w:szCs w:val="32"/>
        </w:rPr>
        <w:t xml:space="preserve"> </w:t>
      </w:r>
      <w:r>
        <w:rPr>
          <w:rStyle w:val="10"/>
          <w:rFonts w:cs="Arial"/>
          <w:color w:val="000000"/>
          <w:sz w:val="32"/>
          <w:szCs w:val="32"/>
        </w:rPr>
        <w:t xml:space="preserve">  </w:t>
      </w:r>
      <w:r>
        <w:rPr>
          <w:rStyle w:val="10"/>
          <w:rFonts w:hint="eastAsia" w:cs="Arial"/>
          <w:color w:val="000000"/>
          <w:sz w:val="32"/>
          <w:szCs w:val="32"/>
        </w:rPr>
        <w:t>提名等级；</w:t>
      </w:r>
      <w:r>
        <w:rPr>
          <w:rStyle w:val="10"/>
          <w:rFonts w:hint="eastAsia" w:cs="Arial"/>
          <w:b w:val="0"/>
          <w:bCs w:val="0"/>
          <w:color w:val="000000"/>
          <w:sz w:val="32"/>
          <w:szCs w:val="32"/>
        </w:rPr>
        <w:t>云南省科技进步</w:t>
      </w:r>
      <w:r>
        <w:rPr>
          <w:rStyle w:val="10"/>
          <w:rFonts w:hint="eastAsia" w:cs="Arial"/>
          <w:b w:val="0"/>
          <w:bCs w:val="0"/>
          <w:color w:val="000000"/>
          <w:sz w:val="32"/>
          <w:szCs w:val="32"/>
          <w:lang w:eastAsia="zh-CN"/>
        </w:rPr>
        <w:t>奖</w:t>
      </w:r>
      <w:r>
        <w:rPr>
          <w:rStyle w:val="10"/>
          <w:rFonts w:hint="eastAsia" w:cs="Arial"/>
          <w:b w:val="0"/>
          <w:bCs w:val="0"/>
          <w:color w:val="000000"/>
          <w:sz w:val="32"/>
          <w:szCs w:val="32"/>
        </w:rPr>
        <w:t>二等奖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textAlignment w:val="baseline"/>
        <w:rPr>
          <w:rFonts w:cs="Arial"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420" w:lineRule="atLeast"/>
        <w:textAlignment w:val="baseline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cs="Arial"/>
          <w:b/>
          <w:bCs/>
          <w:color w:val="333333"/>
          <w:sz w:val="32"/>
          <w:szCs w:val="32"/>
        </w:rPr>
        <w:t>3</w:t>
      </w:r>
      <w:r>
        <w:rPr>
          <w:rFonts w:hint="eastAsia" w:cs="Arial"/>
          <w:b/>
          <w:bCs/>
          <w:color w:val="333333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主要知识产权和标准规范等目录</w:t>
      </w:r>
      <w:r>
        <w:rPr>
          <w:rFonts w:hint="eastAsia" w:cs="Arial"/>
          <w:b/>
          <w:bCs/>
          <w:color w:val="333333"/>
          <w:sz w:val="32"/>
          <w:szCs w:val="32"/>
        </w:rPr>
        <w:t>：</w:t>
      </w:r>
    </w:p>
    <w:p>
      <w:pPr>
        <w:pStyle w:val="6"/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0"/>
          <w:szCs w:val="30"/>
        </w:rPr>
        <w:t>（1）专利、技术标准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95"/>
        <w:gridCol w:w="739"/>
        <w:gridCol w:w="650"/>
        <w:gridCol w:w="1653"/>
        <w:gridCol w:w="1220"/>
        <w:gridCol w:w="962"/>
        <w:gridCol w:w="695"/>
        <w:gridCol w:w="695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知识产权（标</w:t>
            </w:r>
            <w:r>
              <w:rPr>
                <w:rFonts w:hint="eastAsia"/>
                <w:color w:val="000000"/>
                <w:szCs w:val="21"/>
              </w:rPr>
              <w:t>准</w:t>
            </w:r>
            <w:r>
              <w:rPr>
                <w:rFonts w:hint="eastAsia"/>
                <w:color w:val="000000"/>
                <w:spacing w:val="-6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739" w:type="dxa"/>
          </w:tcPr>
          <w:p>
            <w:pPr>
              <w:pStyle w:val="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知识产权（标准）</w:t>
            </w:r>
            <w:r>
              <w:rPr>
                <w:rFonts w:hint="eastAsia"/>
                <w:color w:val="000000"/>
                <w:sz w:val="21"/>
                <w:szCs w:val="21"/>
              </w:rPr>
              <w:t>具体名称</w:t>
            </w:r>
          </w:p>
        </w:tc>
        <w:tc>
          <w:tcPr>
            <w:tcW w:w="650" w:type="dxa"/>
          </w:tcPr>
          <w:p>
            <w:pPr>
              <w:pStyle w:val="6"/>
              <w:spacing w:before="0" w:beforeAutospacing="0" w:after="0" w:afterAutospacing="0" w:line="360" w:lineRule="atLeast"/>
              <w:ind w:firstLine="75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国家（地</w:t>
            </w:r>
            <w:r>
              <w:rPr>
                <w:rFonts w:hint="eastAsia"/>
                <w:color w:val="000000"/>
                <w:sz w:val="21"/>
                <w:szCs w:val="21"/>
              </w:rPr>
              <w:t>区）</w:t>
            </w:r>
          </w:p>
        </w:tc>
        <w:tc>
          <w:tcPr>
            <w:tcW w:w="1653" w:type="dxa"/>
          </w:tcPr>
          <w:p>
            <w:pPr>
              <w:pStyle w:val="6"/>
              <w:spacing w:before="0" w:beforeAutospacing="0" w:after="0" w:afterAutospacing="0" w:line="360" w:lineRule="atLeast"/>
              <w:ind w:firstLine="75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授权</w:t>
            </w:r>
            <w:r>
              <w:rPr>
                <w:rFonts w:hint="eastAsia"/>
                <w:color w:val="000000"/>
                <w:spacing w:val="-60"/>
                <w:sz w:val="21"/>
                <w:szCs w:val="21"/>
              </w:rPr>
              <w:t>号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t>标</w:t>
            </w:r>
            <w:r>
              <w:rPr>
                <w:rFonts w:hint="eastAsia" w:cs="Arial"/>
                <w:color w:val="000000"/>
                <w:sz w:val="21"/>
                <w:szCs w:val="21"/>
              </w:rPr>
              <w:t>准编号）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20" w:type="dxa"/>
          </w:tcPr>
          <w:p>
            <w:pPr>
              <w:pStyle w:val="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授权（标准</w:t>
            </w:r>
          </w:p>
          <w:p>
            <w:pPr>
              <w:pStyle w:val="6"/>
              <w:spacing w:before="0" w:beforeAutospacing="0" w:after="0" w:afterAutospacing="0" w:line="360" w:lineRule="atLeast"/>
              <w:ind w:firstLine="75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发布）</w:t>
            </w:r>
          </w:p>
          <w:p>
            <w:pPr>
              <w:pStyle w:val="6"/>
              <w:spacing w:before="0" w:beforeAutospacing="0" w:after="0" w:afterAutospacing="0" w:line="360" w:lineRule="atLeast"/>
              <w:ind w:firstLine="75"/>
              <w:jc w:val="center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962" w:type="dxa"/>
          </w:tcPr>
          <w:p>
            <w:pPr>
              <w:pStyle w:val="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证书编号（标准</w:t>
            </w:r>
            <w:r>
              <w:rPr>
                <w:rFonts w:hint="eastAsia"/>
                <w:color w:val="000000"/>
                <w:sz w:val="21"/>
                <w:szCs w:val="21"/>
              </w:rPr>
              <w:t>批准发布部门）</w:t>
            </w:r>
          </w:p>
        </w:tc>
        <w:tc>
          <w:tcPr>
            <w:tcW w:w="695" w:type="dxa"/>
          </w:tcPr>
          <w:p>
            <w:pPr>
              <w:pStyle w:val="6"/>
              <w:spacing w:before="0" w:beforeAutospacing="0" w:after="0" w:afterAutospacing="0" w:line="360" w:lineRule="atLeast"/>
              <w:ind w:firstLine="75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权利</w:t>
            </w:r>
          </w:p>
          <w:p>
            <w:pPr>
              <w:pStyle w:val="6"/>
              <w:spacing w:before="0" w:beforeAutospacing="0" w:after="0" w:afterAutospacing="0" w:line="360" w:lineRule="atLeast"/>
              <w:ind w:firstLine="75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pacing w:val="-60"/>
                <w:sz w:val="21"/>
                <w:szCs w:val="21"/>
              </w:rPr>
              <w:t>人</w:t>
            </w:r>
            <w:r>
              <w:rPr>
                <w:rFonts w:hint="eastAsia" w:cs="Arial"/>
                <w:color w:val="000000"/>
                <w:sz w:val="21"/>
                <w:szCs w:val="21"/>
              </w:rPr>
              <w:t>（</w:t>
            </w:r>
            <w:r>
              <w:rPr>
                <w:rFonts w:hint="eastAsia" w:cs="Arial"/>
                <w:color w:val="000000"/>
                <w:spacing w:val="-15"/>
                <w:sz w:val="21"/>
                <w:szCs w:val="21"/>
              </w:rPr>
              <w:t>标</w:t>
            </w:r>
            <w:r>
              <w:rPr>
                <w:rFonts w:hint="eastAsia" w:cs="Arial"/>
                <w:color w:val="000000"/>
                <w:sz w:val="21"/>
                <w:szCs w:val="21"/>
              </w:rPr>
              <w:t>准起</w:t>
            </w:r>
            <w:r>
              <w:rPr>
                <w:rFonts w:hint="eastAsia"/>
                <w:color w:val="000000"/>
                <w:sz w:val="21"/>
                <w:szCs w:val="21"/>
              </w:rPr>
              <w:t>草单位）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695" w:type="dxa"/>
          </w:tcPr>
          <w:p>
            <w:pPr>
              <w:pStyle w:val="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发明</w:t>
            </w:r>
            <w:r>
              <w:rPr>
                <w:rFonts w:hint="eastAsia"/>
                <w:color w:val="000000"/>
                <w:spacing w:val="-60"/>
                <w:sz w:val="21"/>
                <w:szCs w:val="21"/>
              </w:rPr>
              <w:t>人</w:t>
            </w: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t>标</w:t>
            </w:r>
            <w:r>
              <w:rPr>
                <w:rFonts w:hint="eastAsia" w:cs="Arial"/>
                <w:color w:val="000000"/>
                <w:sz w:val="21"/>
                <w:szCs w:val="21"/>
              </w:rPr>
              <w:t>准起草人）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695" w:type="dxa"/>
          </w:tcPr>
          <w:p>
            <w:pPr>
              <w:pStyle w:val="6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21"/>
                <w:szCs w:val="21"/>
              </w:rPr>
              <w:t>发明专利（标准）</w:t>
            </w:r>
            <w:r>
              <w:rPr>
                <w:rFonts w:hint="eastAsia"/>
                <w:color w:val="000000"/>
                <w:sz w:val="21"/>
                <w:szCs w:val="21"/>
              </w:rPr>
              <w:t>有效状态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发明专利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color w:val="000000"/>
                <w:szCs w:val="21"/>
              </w:rPr>
              <w:t>一种乳化盐型中草药发用洗护乳液及其制备方法</w:t>
            </w:r>
          </w:p>
        </w:tc>
        <w:tc>
          <w:tcPr>
            <w:tcW w:w="65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color w:val="000000"/>
                <w:szCs w:val="21"/>
              </w:rPr>
              <w:t>200710065984.1</w:t>
            </w: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2009.10.21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562155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昆明理工大学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杨亚玲，刘烨，赵红芳，</w:t>
            </w:r>
            <w:r>
              <w:rPr>
                <w:rFonts w:hint="eastAsia"/>
                <w:szCs w:val="21"/>
              </w:rPr>
              <w:t>刘东辉，杞卫东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发明专利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一种比率荧光传感器的构建方法及应用</w:t>
            </w:r>
          </w:p>
        </w:tc>
        <w:tc>
          <w:tcPr>
            <w:tcW w:w="650" w:type="dxa"/>
          </w:tcPr>
          <w:p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color w:val="000000"/>
                <w:szCs w:val="21"/>
              </w:rPr>
              <w:t>201810440620.5</w:t>
            </w: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20.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3658562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昆明理工大学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杨亚玲，母昭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华建豪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杨德志</w:t>
            </w:r>
          </w:p>
        </w:tc>
        <w:tc>
          <w:tcPr>
            <w:tcW w:w="695" w:type="dxa"/>
          </w:tcPr>
          <w:p>
            <w:r>
              <w:rPr>
                <w:rFonts w:hint="eastAsia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adjustRightInd w:val="0"/>
              <w:snapToGrid w:val="0"/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发明专利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一种基于荧光共振能量转移检测烟碱的方法</w:t>
            </w:r>
          </w:p>
        </w:tc>
        <w:tc>
          <w:tcPr>
            <w:tcW w:w="650" w:type="dxa"/>
          </w:tcPr>
          <w:p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color w:val="000000"/>
                <w:szCs w:val="21"/>
              </w:rPr>
              <w:t>201810207247.9</w:t>
            </w: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19.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2.03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3617244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昆明理工大学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杨亚玲，</w:t>
            </w:r>
            <w:r>
              <w:rPr>
                <w:rFonts w:hint="eastAsia"/>
                <w:szCs w:val="21"/>
              </w:rPr>
              <w:t>王蒙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95" w:type="dxa"/>
          </w:tcPr>
          <w:p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一种功能聚合物微球及其合成制备方法和用途</w:t>
            </w:r>
          </w:p>
        </w:tc>
        <w:tc>
          <w:tcPr>
            <w:tcW w:w="650" w:type="dxa"/>
          </w:tcPr>
          <w:p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201610511611.1</w:t>
            </w: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2017.1</w:t>
            </w:r>
            <w:bookmarkStart w:id="0" w:name="_GoBack"/>
            <w:bookmarkEnd w:id="0"/>
            <w:r>
              <w:rPr>
                <w:szCs w:val="21"/>
              </w:rPr>
              <w:t>2.15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2685069</w:t>
            </w:r>
          </w:p>
        </w:tc>
        <w:tc>
          <w:tcPr>
            <w:tcW w:w="695" w:type="dxa"/>
          </w:tcPr>
          <w:p>
            <w:r>
              <w:rPr>
                <w:rFonts w:hint="eastAsia"/>
                <w:szCs w:val="21"/>
              </w:rPr>
              <w:t>云南健牛生物科技有限公司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焦扬，杨亚玲</w:t>
            </w:r>
          </w:p>
        </w:tc>
        <w:tc>
          <w:tcPr>
            <w:tcW w:w="695" w:type="dxa"/>
          </w:tcPr>
          <w:p>
            <w:r>
              <w:rPr>
                <w:rFonts w:hint="eastAsia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发明专利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一种防脱止痒半透明洗发水及其制备方法</w:t>
            </w:r>
          </w:p>
        </w:tc>
        <w:tc>
          <w:tcPr>
            <w:tcW w:w="65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201510182014.4</w:t>
            </w: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2017.08.22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2592605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云南健牛生物科技有限公司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焦扬，杨亚玲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发明专利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一种含盐药用沐浴液及其制备方法</w:t>
            </w:r>
          </w:p>
        </w:tc>
        <w:tc>
          <w:tcPr>
            <w:tcW w:w="650" w:type="dxa"/>
          </w:tcPr>
          <w:p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201110144546.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2013.10.30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1293065</w:t>
            </w:r>
          </w:p>
        </w:tc>
        <w:tc>
          <w:tcPr>
            <w:tcW w:w="695" w:type="dxa"/>
          </w:tcPr>
          <w:p>
            <w:r>
              <w:t>云南健牛生物科技有限公司，</w:t>
            </w:r>
            <w:r>
              <w:rPr>
                <w:rFonts w:hint="eastAsia"/>
                <w:szCs w:val="21"/>
              </w:rPr>
              <w:t>云南省盐业有限公司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杨亚玲，唐慧楠，刘烨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发明专利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一种乳化盐型洗手液及其制备方法</w:t>
            </w:r>
          </w:p>
        </w:tc>
        <w:tc>
          <w:tcPr>
            <w:tcW w:w="650" w:type="dxa"/>
          </w:tcPr>
          <w:p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200510010817.8</w:t>
            </w: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2008.4.16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390276</w:t>
            </w:r>
          </w:p>
        </w:tc>
        <w:tc>
          <w:tcPr>
            <w:tcW w:w="695" w:type="dxa"/>
          </w:tcPr>
          <w:p>
            <w:r>
              <w:rPr>
                <w:rFonts w:hint="eastAsia"/>
                <w:szCs w:val="21"/>
              </w:rPr>
              <w:t>云南省盐业有限公司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杨亚玲，</w:t>
            </w:r>
            <w:r>
              <w:rPr>
                <w:rFonts w:hint="eastAsia"/>
                <w:szCs w:val="21"/>
              </w:rPr>
              <w:t>刘东辉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发明专利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一种乳化盐型洁面乳及其制备方法</w:t>
            </w:r>
          </w:p>
        </w:tc>
        <w:tc>
          <w:tcPr>
            <w:tcW w:w="650" w:type="dxa"/>
          </w:tcPr>
          <w:p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200510010816.3</w:t>
            </w: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2007.2.14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309875</w:t>
            </w:r>
          </w:p>
        </w:tc>
        <w:tc>
          <w:tcPr>
            <w:tcW w:w="695" w:type="dxa"/>
          </w:tcPr>
          <w:p>
            <w:r>
              <w:rPr>
                <w:rFonts w:hint="eastAsia"/>
                <w:szCs w:val="21"/>
              </w:rPr>
              <w:t>云南省盐业有限公司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杨亚玲，</w:t>
            </w:r>
            <w:r>
              <w:rPr>
                <w:rFonts w:hint="eastAsia"/>
                <w:szCs w:val="21"/>
              </w:rPr>
              <w:t>刘东辉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标准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洗手盐（乳液）</w:t>
            </w:r>
          </w:p>
        </w:tc>
        <w:tc>
          <w:tcPr>
            <w:tcW w:w="650" w:type="dxa"/>
          </w:tcPr>
          <w:p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pStyle w:val="14"/>
              <w:spacing w:before="0" w:line="360" w:lineRule="exact"/>
              <w:ind w:right="42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DB53/T</w:t>
            </w:r>
            <w:r>
              <w:rPr>
                <w:rFonts w:eastAsia="黑体"/>
                <w:b/>
                <w:sz w:val="21"/>
                <w:szCs w:val="21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253－2008</w:t>
            </w: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2008.9.1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</w:rPr>
              <w:t>云南省质量技术监督局</w:t>
            </w:r>
          </w:p>
        </w:tc>
        <w:tc>
          <w:tcPr>
            <w:tcW w:w="695" w:type="dxa"/>
          </w:tcPr>
          <w:p>
            <w:r>
              <w:rPr>
                <w:rFonts w:hint="eastAsia"/>
                <w:szCs w:val="21"/>
              </w:rPr>
              <w:t>云南省盐业有限公司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刘烨、王怡</w:t>
            </w:r>
          </w:p>
        </w:tc>
        <w:tc>
          <w:tcPr>
            <w:tcW w:w="695" w:type="dxa"/>
          </w:tcPr>
          <w:p>
            <w:r>
              <w:rPr>
                <w:rFonts w:hint="eastAsia"/>
                <w:color w:val="000000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695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</w:t>
            </w:r>
          </w:p>
        </w:tc>
        <w:tc>
          <w:tcPr>
            <w:tcW w:w="739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洁面盐（乳液）</w:t>
            </w:r>
          </w:p>
        </w:tc>
        <w:tc>
          <w:tcPr>
            <w:tcW w:w="650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</w:t>
            </w:r>
          </w:p>
        </w:tc>
        <w:tc>
          <w:tcPr>
            <w:tcW w:w="1653" w:type="dxa"/>
          </w:tcPr>
          <w:p>
            <w:pPr>
              <w:pStyle w:val="14"/>
              <w:spacing w:before="0" w:line="360" w:lineRule="exact"/>
              <w:ind w:right="42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DB53/T</w:t>
            </w:r>
            <w:r>
              <w:rPr>
                <w:rFonts w:eastAsia="黑体"/>
                <w:b/>
                <w:sz w:val="21"/>
                <w:szCs w:val="21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25</w:t>
            </w:r>
            <w:r>
              <w:rPr>
                <w:rFonts w:hint="eastAsia" w:eastAsia="黑体"/>
                <w:sz w:val="21"/>
                <w:szCs w:val="21"/>
              </w:rPr>
              <w:t>2</w:t>
            </w:r>
            <w:r>
              <w:rPr>
                <w:rFonts w:eastAsia="黑体"/>
                <w:sz w:val="21"/>
                <w:szCs w:val="21"/>
              </w:rPr>
              <w:t>－2008</w:t>
            </w:r>
          </w:p>
          <w:p>
            <w:pPr>
              <w:pStyle w:val="14"/>
              <w:spacing w:before="0" w:line="360" w:lineRule="exact"/>
              <w:ind w:right="420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2008.9.1</w:t>
            </w:r>
          </w:p>
        </w:tc>
        <w:tc>
          <w:tcPr>
            <w:tcW w:w="962" w:type="dxa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云南省质量技术监督局</w:t>
            </w:r>
          </w:p>
        </w:tc>
        <w:tc>
          <w:tcPr>
            <w:tcW w:w="69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云南省盐业有限公司</w:t>
            </w:r>
          </w:p>
        </w:tc>
        <w:tc>
          <w:tcPr>
            <w:tcW w:w="695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刘烨、王怡</w:t>
            </w:r>
          </w:p>
        </w:tc>
        <w:tc>
          <w:tcPr>
            <w:tcW w:w="695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有效</w:t>
            </w: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p>
      <w:pPr>
        <w:pStyle w:val="6"/>
        <w:spacing w:before="0" w:beforeAutospacing="0" w:after="0" w:afterAutospacing="0" w:line="420" w:lineRule="atLeast"/>
        <w:textAlignment w:val="baseline"/>
        <w:rPr>
          <w:rFonts w:cs="Arial"/>
          <w:color w:val="333333"/>
          <w:sz w:val="30"/>
          <w:szCs w:val="30"/>
        </w:rPr>
      </w:pPr>
      <w:r>
        <w:rPr>
          <w:rFonts w:hint="eastAsia" w:cs="Arial"/>
          <w:color w:val="333333"/>
          <w:sz w:val="30"/>
          <w:szCs w:val="30"/>
        </w:rPr>
        <w:t>（2）代表性研究论文</w:t>
      </w:r>
    </w:p>
    <w:p>
      <w:pPr>
        <w:pStyle w:val="2"/>
        <w:spacing w:line="390" w:lineRule="exact"/>
        <w:ind w:firstLine="0" w:firstLineChars="0"/>
        <w:jc w:val="left"/>
        <w:outlineLvl w:val="1"/>
        <w:rPr>
          <w:rFonts w:hAnsi="宋体" w:eastAsia="仿宋_GB2312" w:cs="宋体"/>
          <w:kern w:val="0"/>
          <w:szCs w:val="22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654"/>
        <w:gridCol w:w="1472"/>
        <w:gridCol w:w="1481"/>
        <w:gridCol w:w="1324"/>
        <w:gridCol w:w="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论文、专著名称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刊名、出版社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通信作者/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第一责任人、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第一作者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刊期、刊号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High photoluminescent nitrogen and zinc doped carbon dots for sensing Fe</w:t>
            </w:r>
            <w:r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 ions and temperature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Spectrochimica Acta Part A-Molecular and Biomolecular Spectroscopy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杨亚玲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222, 2019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117141 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2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Magnetic Solid Phase Extraction and Ionic Liquid Dispersive Liquid–Liquid Microextraction Coupled with High Performance Liquid Chromatography for the Determination of Hexachlorophene in Cosmetics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Chromatographia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杨亚玲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80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), 2017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783-791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3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Determination of Ultraviolet Absorbers and Light Stabilizers in Food Packaging Bags by Magnetic Solid Phase Extraction Followed by High-Performance Liquid Chromatograph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</w:t>
            </w:r>
            <w:r>
              <w:rPr>
                <w:rFonts w:ascii="Times New Roman" w:hAnsi="Times New Roman" w:cs="Times New Roman"/>
                <w:szCs w:val="21"/>
              </w:rPr>
              <w:t>Food Analytical Methods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杨亚玲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10(10), 2017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3247-3254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4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Highly photoluminescent N, P doped carbon quantum dots as a fluorescent sensor for the detection of dopamine and temperature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Journal 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f Photochemistry and Photobiology B-Biology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杨亚玲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94, 2019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1-70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5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Preconcentration and Determination of Cadmium, Lead, and Cobalt in Moringa Oleifera (Moringaceae) Using Magnetic Solid-Phase Extraction and Flame Atomic Absorption Spectrometry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Analytical Letters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杨亚玲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49</w:t>
            </w:r>
            <w:r>
              <w:rPr>
                <w:rFonts w:hint="eastAsia" w:ascii="Times New Roman" w:hAnsi="Times New Roman" w:cs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4), 2016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511-522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shd w:val="solid" w:color="FFFFFF" w:themeColor="background1" w:fill="FFFFFF" w:themeFill="background1"/>
              </w:rPr>
              <w:t>Rapid determination of copper and lead in Panax notoginseng by magnetic solid-phase extraction and flame atomic absorption spectrometry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Research on Chemical Intermediates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 杨亚玲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42(5), 2016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4985-4998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shd w:val="solid" w:color="FFFFFF" w:themeColor="background1" w:fill="FFFFFF" w:themeFill="background1"/>
              </w:rPr>
              <w:t>N, S co-doped carbon dots for temperature probe and the detection of tetracycline based on the inner filter effect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Journal of Photochemistry and Photobiology A-Chemistry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李宏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367, 2018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137-144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shd w:val="solid" w:color="FFFFFF" w:themeColor="background1" w:fill="FFFFFF" w:themeFill="background1"/>
              </w:rPr>
              <w:t>Dispersive Liquid-Liquid Microextraction Followed by Magnetic Solid-Phase Extraction for Determination of Four Parabens in Beverage Samples by Ultra-performance Liquid Chromatography Tandem Mass Spectrometry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Food Analytical Methods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杨亚玲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11(3), 2018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797-807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hd w:val="solid" w:color="FFFFFF" w:themeColor="background1" w:fill="FFFFFF" w:themeFill="background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hd w:val="solid" w:color="FFFFFF" w:themeColor="background1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solid" w:color="FFFFFF" w:themeColor="background1" w:fill="FFFFFF" w:themeFill="background1"/>
              </w:rPr>
              <w:t>Ionic Liquid-Based Surfactant Extraction Coupled with Magnetic Dispersive mu-Solid Phase Extraction for the Determination of Phthalate Esters in Packaging Milk Samples by HPLC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Food Analytical Methods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杨亚玲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0(6), 2017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745-1754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hd w:val="solid" w:color="FFFFFF" w:themeColor="background1" w:fill="FFFFFF" w:themeFill="background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锌掺杂碳量子点“开-关”型荧光探针检测果蔬中谷胱甘肽的研究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</w:rPr>
              <w:t>分析测试学报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李宏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38(01), 2019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FFFFFF" w:themeColor="background1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52-57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inorEastAsia" w:hAnsiTheme="minorEastAsia" w:eastAsiaTheme="minorEastAsia"/>
          <w:b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asciiTheme="minorEastAsia" w:hAnsiTheme="minorEastAsia" w:eastAsiaTheme="minorEastAsia"/>
          <w:b/>
          <w:bCs/>
          <w:sz w:val="32"/>
          <w:szCs w:val="32"/>
        </w:rPr>
        <w:t>4.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主要完成单位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 w:firstLineChars="200"/>
        <w:textAlignment w:val="baseline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Arial"/>
          <w:color w:val="333333"/>
          <w:sz w:val="30"/>
          <w:szCs w:val="30"/>
        </w:rPr>
        <w:t>昆明理工大学、云南省农业科学院农产品加工研究所、云南中烟工业有限责任公司、</w:t>
      </w:r>
      <w:r>
        <w:rPr>
          <w:rFonts w:cs="Arial"/>
          <w:color w:val="333333"/>
          <w:sz w:val="30"/>
          <w:szCs w:val="30"/>
        </w:rPr>
        <w:t>广西中烟工业有限责任公司</w:t>
      </w:r>
      <w:r>
        <w:rPr>
          <w:rFonts w:hint="eastAsia" w:cs="Arial"/>
          <w:color w:val="333333"/>
          <w:sz w:val="30"/>
          <w:szCs w:val="30"/>
        </w:rPr>
        <w:t>、云南盐业有限公司、云南健牛生物科技有限公司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inorEastAsia" w:hAnsiTheme="minorEastAsia" w:eastAsiaTheme="minorEastAsia"/>
          <w:b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asciiTheme="minorEastAsia" w:hAnsiTheme="minorEastAsia" w:eastAsiaTheme="minorEastAsia"/>
          <w:b/>
          <w:bCs/>
          <w:sz w:val="32"/>
          <w:szCs w:val="32"/>
        </w:rPr>
        <w:t>5.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主要完成人</w:t>
      </w:r>
    </w:p>
    <w:p>
      <w:pPr>
        <w:pStyle w:val="6"/>
        <w:shd w:val="clear" w:color="auto" w:fill="FFFFFF"/>
        <w:spacing w:before="0" w:beforeAutospacing="0" w:after="0" w:afterAutospacing="0" w:line="420" w:lineRule="atLeast"/>
        <w:ind w:firstLine="600" w:firstLineChars="200"/>
        <w:textAlignment w:val="baseline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杨亚玲（</w:t>
      </w:r>
      <w:r>
        <w:rPr>
          <w:rFonts w:hint="eastAsia" w:cs="Arial"/>
          <w:color w:val="333333"/>
          <w:sz w:val="30"/>
          <w:szCs w:val="30"/>
        </w:rPr>
        <w:t>昆明理工大学）、李宏（云南省农业科学院农产品加工研究所）、</w:t>
      </w:r>
      <w:r>
        <w:rPr>
          <w:rFonts w:hint="eastAsia"/>
          <w:sz w:val="30"/>
          <w:szCs w:val="30"/>
        </w:rPr>
        <w:t>刘春波</w:t>
      </w:r>
      <w:r>
        <w:rPr>
          <w:rFonts w:hint="eastAsia" w:cs="Arial"/>
          <w:color w:val="333333"/>
          <w:sz w:val="30"/>
          <w:szCs w:val="30"/>
        </w:rPr>
        <w:t>（云南中烟工业有限责任公司）、</w:t>
      </w:r>
      <w:r>
        <w:rPr>
          <w:rFonts w:hint="eastAsia"/>
          <w:sz w:val="30"/>
          <w:szCs w:val="30"/>
        </w:rPr>
        <w:t>冯守爱</w:t>
      </w:r>
      <w:r>
        <w:rPr>
          <w:rFonts w:hint="eastAsia" w:cs="Arial"/>
          <w:color w:val="333333"/>
          <w:sz w:val="30"/>
          <w:szCs w:val="30"/>
        </w:rPr>
        <w:t>（</w:t>
      </w:r>
      <w:r>
        <w:rPr>
          <w:rFonts w:cs="Arial"/>
          <w:color w:val="333333"/>
          <w:sz w:val="30"/>
          <w:szCs w:val="30"/>
        </w:rPr>
        <w:t>广西中烟工业有限责任公司</w:t>
      </w:r>
      <w:r>
        <w:rPr>
          <w:rFonts w:hint="eastAsia" w:cs="Arial"/>
          <w:color w:val="333333"/>
          <w:sz w:val="30"/>
          <w:szCs w:val="30"/>
        </w:rPr>
        <w:t>）、</w:t>
      </w:r>
      <w:r>
        <w:rPr>
          <w:rFonts w:hint="eastAsia"/>
          <w:sz w:val="30"/>
          <w:szCs w:val="30"/>
        </w:rPr>
        <w:t>刘烨</w:t>
      </w:r>
      <w:r>
        <w:rPr>
          <w:rFonts w:hint="eastAsia" w:cs="Arial"/>
          <w:color w:val="333333"/>
          <w:sz w:val="30"/>
          <w:szCs w:val="30"/>
        </w:rPr>
        <w:t>（云南盐业有限公司）、</w:t>
      </w:r>
      <w:r>
        <w:rPr>
          <w:rFonts w:hint="eastAsia"/>
          <w:sz w:val="30"/>
          <w:szCs w:val="30"/>
        </w:rPr>
        <w:t>杨德志</w:t>
      </w:r>
      <w:r>
        <w:rPr>
          <w:rFonts w:hint="eastAsia" w:asciiTheme="minorEastAsia" w:hAnsiTheme="minorEastAsia" w:eastAsiaTheme="minorEastAsia"/>
          <w:sz w:val="30"/>
          <w:szCs w:val="30"/>
        </w:rPr>
        <w:t>（</w:t>
      </w:r>
      <w:r>
        <w:rPr>
          <w:rFonts w:hint="eastAsia" w:cs="Arial"/>
          <w:color w:val="333333"/>
          <w:sz w:val="30"/>
          <w:szCs w:val="30"/>
        </w:rPr>
        <w:t>昆明理工大学）、</w:t>
      </w:r>
      <w:r>
        <w:rPr>
          <w:rFonts w:hint="eastAsia"/>
          <w:sz w:val="30"/>
          <w:szCs w:val="30"/>
        </w:rPr>
        <w:t>李晚谊</w:t>
      </w:r>
      <w:r>
        <w:rPr>
          <w:rFonts w:hint="eastAsia" w:cs="Arial"/>
          <w:color w:val="333333"/>
          <w:sz w:val="30"/>
          <w:szCs w:val="30"/>
        </w:rPr>
        <w:t>（云南省农业科学院农产品加工研究所）、</w:t>
      </w:r>
      <w:r>
        <w:rPr>
          <w:rFonts w:hint="eastAsia"/>
          <w:sz w:val="30"/>
          <w:szCs w:val="30"/>
        </w:rPr>
        <w:t>荀春</w:t>
      </w:r>
      <w:r>
        <w:rPr>
          <w:rFonts w:hint="eastAsia" w:cs="Arial"/>
          <w:color w:val="333333"/>
          <w:sz w:val="30"/>
          <w:szCs w:val="30"/>
        </w:rPr>
        <w:t>（云南盐业有限公司）、</w:t>
      </w:r>
      <w:r>
        <w:rPr>
          <w:rFonts w:hint="eastAsia"/>
          <w:sz w:val="30"/>
          <w:szCs w:val="30"/>
        </w:rPr>
        <w:t>陈子昭</w:t>
      </w:r>
      <w:r>
        <w:rPr>
          <w:rFonts w:hint="eastAsia" w:asciiTheme="minorEastAsia" w:hAnsiTheme="minorEastAsia" w:eastAsiaTheme="minorEastAsia"/>
          <w:sz w:val="30"/>
          <w:szCs w:val="30"/>
        </w:rPr>
        <w:t>（</w:t>
      </w:r>
      <w:r>
        <w:rPr>
          <w:rFonts w:hint="eastAsia" w:cs="Arial"/>
          <w:color w:val="333333"/>
          <w:sz w:val="30"/>
          <w:szCs w:val="30"/>
        </w:rPr>
        <w:t>昆明理工大学）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6E0E"/>
    <w:multiLevelType w:val="multilevel"/>
    <w:tmpl w:val="63976E0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782"/>
    <w:rsid w:val="00051BA5"/>
    <w:rsid w:val="00056FB1"/>
    <w:rsid w:val="00070423"/>
    <w:rsid w:val="00085F66"/>
    <w:rsid w:val="000B648E"/>
    <w:rsid w:val="000C7368"/>
    <w:rsid w:val="000D77E2"/>
    <w:rsid w:val="000E1A78"/>
    <w:rsid w:val="000E23FD"/>
    <w:rsid w:val="000F17D9"/>
    <w:rsid w:val="001447E0"/>
    <w:rsid w:val="00174C40"/>
    <w:rsid w:val="00193F6A"/>
    <w:rsid w:val="001D3974"/>
    <w:rsid w:val="00224368"/>
    <w:rsid w:val="00231486"/>
    <w:rsid w:val="00247B52"/>
    <w:rsid w:val="00277800"/>
    <w:rsid w:val="002E2782"/>
    <w:rsid w:val="0031351B"/>
    <w:rsid w:val="00320A74"/>
    <w:rsid w:val="00363CCD"/>
    <w:rsid w:val="003A64D1"/>
    <w:rsid w:val="00434B50"/>
    <w:rsid w:val="00447AFB"/>
    <w:rsid w:val="0048198D"/>
    <w:rsid w:val="00482D81"/>
    <w:rsid w:val="00483C19"/>
    <w:rsid w:val="00485681"/>
    <w:rsid w:val="004E40C1"/>
    <w:rsid w:val="00507A29"/>
    <w:rsid w:val="00513387"/>
    <w:rsid w:val="005240B1"/>
    <w:rsid w:val="00536BBA"/>
    <w:rsid w:val="005758F3"/>
    <w:rsid w:val="005B1B59"/>
    <w:rsid w:val="005C017E"/>
    <w:rsid w:val="005C1FD2"/>
    <w:rsid w:val="00643DBA"/>
    <w:rsid w:val="0067092B"/>
    <w:rsid w:val="00731153"/>
    <w:rsid w:val="00737048"/>
    <w:rsid w:val="007A28FB"/>
    <w:rsid w:val="007F18C0"/>
    <w:rsid w:val="008309B2"/>
    <w:rsid w:val="0083332D"/>
    <w:rsid w:val="00833D63"/>
    <w:rsid w:val="00850940"/>
    <w:rsid w:val="00850CC0"/>
    <w:rsid w:val="008604A8"/>
    <w:rsid w:val="008852E2"/>
    <w:rsid w:val="008D200B"/>
    <w:rsid w:val="00952374"/>
    <w:rsid w:val="009557F0"/>
    <w:rsid w:val="00967536"/>
    <w:rsid w:val="00987EE4"/>
    <w:rsid w:val="009E0F39"/>
    <w:rsid w:val="00A53309"/>
    <w:rsid w:val="00A94630"/>
    <w:rsid w:val="00AB6CAA"/>
    <w:rsid w:val="00AF3E46"/>
    <w:rsid w:val="00B11BC4"/>
    <w:rsid w:val="00B17320"/>
    <w:rsid w:val="00B4054B"/>
    <w:rsid w:val="00B619FA"/>
    <w:rsid w:val="00B74E7F"/>
    <w:rsid w:val="00B838A3"/>
    <w:rsid w:val="00BB3A78"/>
    <w:rsid w:val="00BD6D4D"/>
    <w:rsid w:val="00C051BC"/>
    <w:rsid w:val="00C86703"/>
    <w:rsid w:val="00CB4581"/>
    <w:rsid w:val="00CC556A"/>
    <w:rsid w:val="00CE4E8C"/>
    <w:rsid w:val="00D07934"/>
    <w:rsid w:val="00D10DCB"/>
    <w:rsid w:val="00D600DD"/>
    <w:rsid w:val="00D8465E"/>
    <w:rsid w:val="00D96E23"/>
    <w:rsid w:val="00DA4DA7"/>
    <w:rsid w:val="00DD1800"/>
    <w:rsid w:val="00E80006"/>
    <w:rsid w:val="00EA0B98"/>
    <w:rsid w:val="00EA3F54"/>
    <w:rsid w:val="00EA6107"/>
    <w:rsid w:val="00EE5BF9"/>
    <w:rsid w:val="00F54FA3"/>
    <w:rsid w:val="00F91C25"/>
    <w:rsid w:val="00FB2657"/>
    <w:rsid w:val="00FE0E3D"/>
    <w:rsid w:val="00FE3BCD"/>
    <w:rsid w:val="00FE73A8"/>
    <w:rsid w:val="015F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semiHidden/>
    <w:unhideWhenUsed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3">
    <w:name w:val="Body Text Indent 2"/>
    <w:basedOn w:val="1"/>
    <w:link w:val="13"/>
    <w:uiPriority w:val="0"/>
    <w:pPr>
      <w:spacing w:line="540" w:lineRule="exact"/>
      <w:ind w:firstLine="555"/>
    </w:pPr>
    <w:rPr>
      <w:rFonts w:ascii="楷体_GB2312" w:hAnsi="Times New Roman" w:eastAsia="楷体_GB2312" w:cs="Times New Roman"/>
      <w:sz w:val="28"/>
      <w:szCs w:val="20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2">
    <w:name w:val="Char Char3 Char Char Char Char Char Char Char Char Char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正文文本缩进 2 字符"/>
    <w:basedOn w:val="9"/>
    <w:link w:val="3"/>
    <w:uiPriority w:val="0"/>
    <w:rPr>
      <w:rFonts w:ascii="楷体_GB2312" w:hAnsi="Times New Roman" w:eastAsia="楷体_GB2312" w:cs="Times New Roman"/>
      <w:sz w:val="28"/>
      <w:szCs w:val="20"/>
    </w:rPr>
  </w:style>
  <w:style w:type="paragraph" w:customStyle="1" w:styleId="14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customStyle="1" w:styleId="15">
    <w:name w:val="页眉 字符"/>
    <w:basedOn w:val="9"/>
    <w:link w:val="5"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uiPriority w:val="99"/>
    <w:rPr>
      <w:sz w:val="18"/>
      <w:szCs w:val="18"/>
    </w:rPr>
  </w:style>
  <w:style w:type="character" w:customStyle="1" w:styleId="17">
    <w:name w:val="纯文本 字符"/>
    <w:basedOn w:val="9"/>
    <w:link w:val="2"/>
    <w:semiHidden/>
    <w:uiPriority w:val="0"/>
    <w:rPr>
      <w:rFonts w:ascii="仿宋_GB2312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653C1-6D18-479F-8507-587FD3450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507</Words>
  <Characters>2895</Characters>
  <Lines>24</Lines>
  <Paragraphs>6</Paragraphs>
  <TotalTime>95</TotalTime>
  <ScaleCrop>false</ScaleCrop>
  <LinksUpToDate>false</LinksUpToDate>
  <CharactersWithSpaces>3396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2020-06-17T04:23:00Z</dcterms:created>
  <dc:creator>lenovo</dc:creator>
  <cp:lastModifiedBy>李媛</cp:lastModifiedBy>
  <dcterms:modified xsi:type="dcterms:W3CDTF">2020-06-29T03:25:40Z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